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5C84" w14:textId="1BFE749D" w:rsidR="00EF0A2F" w:rsidRDefault="00AE3AB5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Tenth </w:t>
      </w:r>
      <w:r w:rsidR="00EF0A2F">
        <w:rPr>
          <w:rStyle w:val="outlook-search-highlight"/>
          <w:color w:val="000000"/>
        </w:rPr>
        <w:t>Representative</w:t>
      </w:r>
      <w:r w:rsidR="00EF0A2F">
        <w:rPr>
          <w:rStyle w:val="apple-converted-space"/>
          <w:color w:val="000000"/>
        </w:rPr>
        <w:t> </w:t>
      </w:r>
      <w:r w:rsidR="00EF0A2F">
        <w:rPr>
          <w:rStyle w:val="outlook-search-highlight"/>
          <w:color w:val="000000"/>
        </w:rPr>
        <w:t>Bureaucracy</w:t>
      </w:r>
      <w:r w:rsidR="00EF0A2F">
        <w:rPr>
          <w:rStyle w:val="apple-converted-space"/>
          <w:color w:val="000000"/>
        </w:rPr>
        <w:t> </w:t>
      </w:r>
      <w:r w:rsidR="0045430F">
        <w:rPr>
          <w:rStyle w:val="apple-converted-space"/>
          <w:color w:val="000000"/>
        </w:rPr>
        <w:t xml:space="preserve">Mini-Conference and </w:t>
      </w:r>
      <w:r w:rsidR="00EF0A2F">
        <w:rPr>
          <w:color w:val="000000"/>
        </w:rPr>
        <w:t>Workshop</w:t>
      </w:r>
      <w:r w:rsidR="00EF0A2F">
        <w:rPr>
          <w:rStyle w:val="apple-converted-space"/>
          <w:color w:val="000000"/>
        </w:rPr>
        <w:t> </w:t>
      </w:r>
    </w:p>
    <w:p w14:paraId="50C33F05" w14:textId="7777777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 </w:t>
      </w:r>
    </w:p>
    <w:p w14:paraId="6D558173" w14:textId="5F315A49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Call for Papers and Workshop</w:t>
      </w:r>
    </w:p>
    <w:p w14:paraId="0454026E" w14:textId="7777777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 </w:t>
      </w:r>
    </w:p>
    <w:p w14:paraId="25EDEDEF" w14:textId="606BF42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Midwest Political Science Association 202</w:t>
      </w:r>
      <w:r w:rsidR="00AE3AB5">
        <w:rPr>
          <w:color w:val="000000"/>
        </w:rPr>
        <w:t>6</w:t>
      </w:r>
    </w:p>
    <w:p w14:paraId="33CDB79A" w14:textId="7777777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 </w:t>
      </w:r>
    </w:p>
    <w:p w14:paraId="76095740" w14:textId="0C940FE9" w:rsidR="00EF0A2F" w:rsidRDefault="00EF0A2F" w:rsidP="00EF0A2F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We would like to invite scholars to participate in the 202</w:t>
      </w:r>
      <w:r w:rsidR="00AE3AB5">
        <w:rPr>
          <w:color w:val="000000"/>
        </w:rPr>
        <w:t>6</w:t>
      </w:r>
      <w:r>
        <w:rPr>
          <w:color w:val="000000"/>
        </w:rPr>
        <w:t xml:space="preserve"> Annual</w:t>
      </w:r>
      <w:r>
        <w:rPr>
          <w:rStyle w:val="apple-converted-space"/>
          <w:color w:val="000000"/>
        </w:rPr>
        <w:t xml:space="preserve"> Representative Bureaucracy </w:t>
      </w:r>
      <w:r>
        <w:rPr>
          <w:rStyle w:val="outlook-search-highlight"/>
          <w:color w:val="000000"/>
        </w:rPr>
        <w:t>Mini-Conference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and Workshop held in conjunction with the Midwest Political Science Association meetings in Chicago, Illinois (USA) April </w:t>
      </w:r>
      <w:r w:rsidR="00AE3AB5">
        <w:rPr>
          <w:color w:val="000000"/>
        </w:rPr>
        <w:t>23</w:t>
      </w:r>
      <w:r w:rsidR="00AE3AB5" w:rsidRPr="00AE3AB5">
        <w:rPr>
          <w:color w:val="000000"/>
          <w:vertAlign w:val="superscript"/>
        </w:rPr>
        <w:t>rd</w:t>
      </w:r>
      <w:r w:rsidR="00AE3AB5">
        <w:rPr>
          <w:color w:val="000000"/>
        </w:rPr>
        <w:t>-26</w:t>
      </w:r>
      <w:r w:rsidR="00AE3AB5" w:rsidRPr="00AE3AB5">
        <w:rPr>
          <w:color w:val="000000"/>
          <w:vertAlign w:val="superscript"/>
        </w:rPr>
        <w:t>th</w:t>
      </w:r>
      <w:r>
        <w:rPr>
          <w:color w:val="000000"/>
        </w:rPr>
        <w:t>, 2025.</w:t>
      </w:r>
      <w:r w:rsidR="0051724A">
        <w:rPr>
          <w:color w:val="000000"/>
        </w:rPr>
        <w:t xml:space="preserve"> As has been common in years past, we</w:t>
      </w:r>
      <w:r>
        <w:rPr>
          <w:color w:val="000000"/>
        </w:rPr>
        <w:t xml:space="preserve"> are interested in papers that address any question related to</w:t>
      </w:r>
      <w:r>
        <w:rPr>
          <w:rStyle w:val="apple-converted-space"/>
          <w:color w:val="000000"/>
        </w:rPr>
        <w:t> </w:t>
      </w:r>
      <w:r>
        <w:rPr>
          <w:rStyle w:val="outlook-search-highlight"/>
          <w:color w:val="000000"/>
        </w:rPr>
        <w:t>Representative Bureaucracy</w:t>
      </w:r>
      <w:r>
        <w:rPr>
          <w:rStyle w:val="apple-converted-space"/>
          <w:color w:val="000000"/>
        </w:rPr>
        <w:t xml:space="preserve">. </w:t>
      </w:r>
      <w:r w:rsidR="0051724A">
        <w:rPr>
          <w:color w:val="000000"/>
        </w:rPr>
        <w:t>Specifically, w</w:t>
      </w:r>
      <w:r>
        <w:rPr>
          <w:color w:val="000000"/>
        </w:rPr>
        <w:t xml:space="preserve">e are interested in papers that </w:t>
      </w:r>
      <w:r w:rsidR="0051724A">
        <w:rPr>
          <w:color w:val="000000"/>
        </w:rPr>
        <w:t>shed</w:t>
      </w:r>
      <w:r>
        <w:rPr>
          <w:color w:val="000000"/>
        </w:rPr>
        <w:t xml:space="preserve"> new theoretical </w:t>
      </w:r>
      <w:r w:rsidR="0051724A">
        <w:rPr>
          <w:color w:val="000000"/>
        </w:rPr>
        <w:t xml:space="preserve">insights into bureaucratic representation. This can include manuscripts which </w:t>
      </w:r>
      <w:r w:rsidR="0051724A">
        <w:rPr>
          <w:rStyle w:val="outlook-search-highlight"/>
          <w:color w:val="000000"/>
        </w:rPr>
        <w:t>extend the theory to new contexts,</w:t>
      </w:r>
      <w:r>
        <w:rPr>
          <w:color w:val="000000"/>
        </w:rPr>
        <w:t xml:space="preserve"> propos</w:t>
      </w:r>
      <w:r w:rsidR="0051724A">
        <w:rPr>
          <w:color w:val="000000"/>
        </w:rPr>
        <w:t>e</w:t>
      </w:r>
      <w:r>
        <w:rPr>
          <w:color w:val="000000"/>
        </w:rPr>
        <w:t xml:space="preserve"> </w:t>
      </w:r>
      <w:r w:rsidR="0051724A">
        <w:rPr>
          <w:color w:val="000000"/>
        </w:rPr>
        <w:t xml:space="preserve">new dimensions of the representation process, </w:t>
      </w:r>
      <w:r>
        <w:rPr>
          <w:color w:val="000000"/>
        </w:rPr>
        <w:t xml:space="preserve">challenge existing </w:t>
      </w:r>
      <w:r w:rsidR="0051724A">
        <w:rPr>
          <w:color w:val="000000"/>
        </w:rPr>
        <w:t>assumptions, and explore any novel, clever, or innovative way to advance the literature not already mentioned</w:t>
      </w:r>
      <w:r>
        <w:rPr>
          <w:color w:val="000000"/>
        </w:rPr>
        <w:t>.</w:t>
      </w:r>
      <w:r w:rsidR="0051724A">
        <w:rPr>
          <w:color w:val="000000"/>
        </w:rPr>
        <w:t xml:space="preserve"> Moreover, we would like to expand the workshop to include proposals on research designs, methodologi</w:t>
      </w:r>
      <w:r w:rsidR="00D573B0">
        <w:rPr>
          <w:color w:val="000000"/>
        </w:rPr>
        <w:t>cal approaches</w:t>
      </w:r>
      <w:r w:rsidR="0051724A">
        <w:rPr>
          <w:color w:val="000000"/>
        </w:rPr>
        <w:t>, and measurement techniques</w:t>
      </w:r>
      <w:r w:rsidR="00D573B0">
        <w:rPr>
          <w:color w:val="000000"/>
        </w:rPr>
        <w:t xml:space="preserve">. </w:t>
      </w:r>
      <w:r w:rsidR="0051724A">
        <w:rPr>
          <w:color w:val="000000"/>
        </w:rPr>
        <w:t xml:space="preserve">Those interested are also welcome to submit papers which </w:t>
      </w:r>
      <w:r w:rsidR="00D573B0">
        <w:rPr>
          <w:color w:val="000000"/>
        </w:rPr>
        <w:t>“failed”</w:t>
      </w:r>
      <w:r w:rsidR="0051724A">
        <w:rPr>
          <w:color w:val="000000"/>
        </w:rPr>
        <w:t xml:space="preserve">, as these manuscripts are often just as illuminating to theory building as are the successes. </w:t>
      </w:r>
      <w:r>
        <w:rPr>
          <w:color w:val="000000"/>
        </w:rPr>
        <w:t>To participate, please submit a proposal to the workshop cochairs:</w:t>
      </w:r>
    </w:p>
    <w:p w14:paraId="29BEF55A" w14:textId="77777777" w:rsidR="00D573B0" w:rsidRDefault="00D573B0" w:rsidP="00EF0A2F">
      <w:pPr>
        <w:pStyle w:val="xmsonormal"/>
        <w:spacing w:before="0" w:beforeAutospacing="0" w:after="0" w:afterAutospacing="0"/>
        <w:rPr>
          <w:color w:val="000000"/>
        </w:rPr>
      </w:pPr>
    </w:p>
    <w:p w14:paraId="0D0FF604" w14:textId="77777777" w:rsidR="00D573B0" w:rsidRDefault="00D573B0" w:rsidP="00EF0A2F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Danyao Li</w:t>
      </w:r>
    </w:p>
    <w:p w14:paraId="75B39FE8" w14:textId="5F6EED96" w:rsidR="00D573B0" w:rsidRDefault="00D573B0" w:rsidP="00EF0A2F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University of Southern California </w:t>
      </w:r>
    </w:p>
    <w:p w14:paraId="7D1FB65F" w14:textId="70B6DE75" w:rsidR="00D573B0" w:rsidRDefault="00000000" w:rsidP="00EF0A2F">
      <w:pPr>
        <w:pStyle w:val="xmsonormal"/>
        <w:spacing w:before="0" w:beforeAutospacing="0" w:after="0" w:afterAutospacing="0"/>
        <w:rPr>
          <w:color w:val="000000"/>
        </w:rPr>
      </w:pPr>
      <w:hyperlink r:id="rId4" w:history="1">
        <w:r w:rsidR="004E1C11" w:rsidRPr="009C4A67">
          <w:rPr>
            <w:rStyle w:val="Hyperlink"/>
          </w:rPr>
          <w:t>danyaoli@usc.edu</w:t>
        </w:r>
      </w:hyperlink>
    </w:p>
    <w:p w14:paraId="4FB0042A" w14:textId="77777777" w:rsidR="004E1C11" w:rsidRDefault="004E1C11" w:rsidP="00EF0A2F">
      <w:pPr>
        <w:pStyle w:val="xmsonormal"/>
        <w:spacing w:before="0" w:beforeAutospacing="0" w:after="0" w:afterAutospacing="0"/>
        <w:rPr>
          <w:color w:val="000000"/>
        </w:rPr>
      </w:pPr>
    </w:p>
    <w:p w14:paraId="484D88B1" w14:textId="77777777" w:rsidR="00D573B0" w:rsidRDefault="00D573B0" w:rsidP="00EF0A2F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Austin McCrea</w:t>
      </w:r>
      <w:r w:rsidR="00EF0A2F">
        <w:rPr>
          <w:color w:val="000000"/>
        </w:rPr>
        <w:t> </w:t>
      </w:r>
    </w:p>
    <w:p w14:paraId="0279752A" w14:textId="77777777" w:rsidR="00D573B0" w:rsidRDefault="00D573B0" w:rsidP="00EF0A2F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Texas Tech University</w:t>
      </w:r>
    </w:p>
    <w:p w14:paraId="5F6516F4" w14:textId="1FA17774" w:rsidR="00EF0A2F" w:rsidRDefault="00000000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hyperlink r:id="rId5" w:history="1">
        <w:r w:rsidR="00D573B0" w:rsidRPr="0046718F">
          <w:rPr>
            <w:rStyle w:val="Hyperlink"/>
          </w:rPr>
          <w:t>austin.mccrea@ttu.edu</w:t>
        </w:r>
      </w:hyperlink>
      <w:r w:rsidR="00D573B0">
        <w:rPr>
          <w:color w:val="000000"/>
        </w:rPr>
        <w:t xml:space="preserve"> </w:t>
      </w:r>
      <w:r w:rsidR="00D573B0">
        <w:rPr>
          <w:color w:val="000000"/>
        </w:rPr>
        <w:tab/>
      </w:r>
      <w:r w:rsidR="00D573B0">
        <w:rPr>
          <w:color w:val="000000"/>
        </w:rPr>
        <w:tab/>
      </w:r>
    </w:p>
    <w:p w14:paraId="5192D11C" w14:textId="77777777" w:rsidR="00D573B0" w:rsidRDefault="00D573B0" w:rsidP="00EF0A2F">
      <w:pPr>
        <w:pStyle w:val="xmsonormal"/>
        <w:spacing w:before="0" w:beforeAutospacing="0" w:after="0" w:afterAutospacing="0"/>
        <w:rPr>
          <w:color w:val="000000"/>
        </w:rPr>
      </w:pPr>
    </w:p>
    <w:p w14:paraId="212A6AFB" w14:textId="36E9DEA3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The deadline for paper submissions is October </w:t>
      </w:r>
      <w:r w:rsidR="000667B9">
        <w:rPr>
          <w:color w:val="000000"/>
        </w:rPr>
        <w:t>7</w:t>
      </w:r>
      <w:r w:rsidR="000667B9" w:rsidRPr="000667B9">
        <w:rPr>
          <w:color w:val="000000"/>
          <w:vertAlign w:val="superscript"/>
        </w:rPr>
        <w:t>th</w:t>
      </w:r>
      <w:r>
        <w:rPr>
          <w:color w:val="000000"/>
        </w:rPr>
        <w:t>, 202</w:t>
      </w:r>
      <w:r w:rsidR="00293204">
        <w:rPr>
          <w:color w:val="000000"/>
        </w:rPr>
        <w:t>5</w:t>
      </w:r>
      <w:r>
        <w:rPr>
          <w:color w:val="000000"/>
        </w:rPr>
        <w:t>, but please do not feel compelled to wait until then.</w:t>
      </w:r>
      <w:r w:rsidR="000667B9">
        <w:rPr>
          <w:color w:val="000000"/>
        </w:rPr>
        <w:t xml:space="preserve"> </w:t>
      </w:r>
      <w:r w:rsidR="000667B9" w:rsidRPr="000667B9">
        <w:rPr>
          <w:b/>
          <w:bCs/>
          <w:color w:val="000000"/>
          <w:u w:val="single"/>
        </w:rPr>
        <w:t>If you are interested in participating, you only need to submit your proposal to Danyao and Austin. No submission to the official MPSA portal is needed.</w:t>
      </w:r>
      <w:r w:rsidR="000667B9">
        <w:rPr>
          <w:color w:val="000000"/>
        </w:rPr>
        <w:t xml:space="preserve"> </w:t>
      </w:r>
    </w:p>
    <w:p w14:paraId="7356EFBB" w14:textId="7777777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 </w:t>
      </w:r>
    </w:p>
    <w:p w14:paraId="6937BCE3" w14:textId="7777777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Please include the following information:</w:t>
      </w:r>
    </w:p>
    <w:p w14:paraId="1A56364C" w14:textId="3BD6C91D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Name, affiliation</w:t>
      </w:r>
      <w:r w:rsidR="000667B9">
        <w:rPr>
          <w:color w:val="000000"/>
        </w:rPr>
        <w:t>,</w:t>
      </w:r>
      <w:r>
        <w:rPr>
          <w:color w:val="000000"/>
        </w:rPr>
        <w:t xml:space="preserve"> and emails for all authors</w:t>
      </w:r>
    </w:p>
    <w:p w14:paraId="786DAF50" w14:textId="7777777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Title of paper</w:t>
      </w:r>
    </w:p>
    <w:p w14:paraId="22EB88A0" w14:textId="7777777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Abstract</w:t>
      </w:r>
    </w:p>
    <w:p w14:paraId="40E51FA4" w14:textId="7777777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 </w:t>
      </w:r>
    </w:p>
    <w:p w14:paraId="30FBB54A" w14:textId="7777777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Please forward this email to any scholars that you think might be interested in participating. </w:t>
      </w:r>
      <w:r>
        <w:rPr>
          <w:rStyle w:val="apple-converted-space"/>
          <w:color w:val="000000"/>
        </w:rPr>
        <w:t> </w:t>
      </w:r>
    </w:p>
    <w:p w14:paraId="4366A223" w14:textId="7777777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 </w:t>
      </w:r>
    </w:p>
    <w:p w14:paraId="5366F2C7" w14:textId="77777777" w:rsidR="00EF0A2F" w:rsidRDefault="00EF0A2F" w:rsidP="00EF0A2F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Thank you.</w:t>
      </w:r>
    </w:p>
    <w:p w14:paraId="075D1447" w14:textId="77777777" w:rsidR="00974A8E" w:rsidRDefault="00974A8E"/>
    <w:sectPr w:rsidR="00974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2F"/>
    <w:rsid w:val="000667B9"/>
    <w:rsid w:val="00293204"/>
    <w:rsid w:val="0045430F"/>
    <w:rsid w:val="004E1C11"/>
    <w:rsid w:val="0051724A"/>
    <w:rsid w:val="00974A8E"/>
    <w:rsid w:val="00A4249D"/>
    <w:rsid w:val="00AE3AB5"/>
    <w:rsid w:val="00D573B0"/>
    <w:rsid w:val="00E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71B8B"/>
  <w15:chartTrackingRefBased/>
  <w15:docId w15:val="{07F5586D-33BC-004F-BFBA-50385102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F0A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EF0A2F"/>
  </w:style>
  <w:style w:type="character" w:customStyle="1" w:styleId="outlook-search-highlight">
    <w:name w:val="outlook-search-highlight"/>
    <w:basedOn w:val="DefaultParagraphFont"/>
    <w:rsid w:val="00EF0A2F"/>
  </w:style>
  <w:style w:type="character" w:styleId="Hyperlink">
    <w:name w:val="Hyperlink"/>
    <w:basedOn w:val="DefaultParagraphFont"/>
    <w:uiPriority w:val="99"/>
    <w:unhideWhenUsed/>
    <w:rsid w:val="00EF0A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3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stin.mccrea@ttu.edu" TargetMode="External"/><Relationship Id="rId4" Type="http://schemas.openxmlformats.org/officeDocument/2006/relationships/hyperlink" Target="mailto:danyaoli@u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McCrea, Austin</dc:creator>
  <cp:keywords/>
  <dc:description/>
  <cp:lastModifiedBy>McCrea, Austin</cp:lastModifiedBy>
  <cp:revision>3</cp:revision>
  <dcterms:created xsi:type="dcterms:W3CDTF">2025-08-12T14:16:00Z</dcterms:created>
  <dcterms:modified xsi:type="dcterms:W3CDTF">2025-08-15T11:56:00Z</dcterms:modified>
</cp:coreProperties>
</file>